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2B21FF" w:rsidP="00A0063B">
            <w:pPr>
              <w:spacing w:line="360" w:lineRule="auto"/>
              <w:jc w:val="both"/>
              <w:rPr>
                <w:rFonts w:ascii="Times New Roman" w:hAnsi="Times New Roman" w:cs="Times New Roman"/>
                <w:b/>
              </w:rPr>
            </w:pPr>
            <w:r w:rsidRPr="002B21FF">
              <w:rPr>
                <w:rFonts w:ascii="Times New Roman" w:hAnsi="Times New Roman" w:cs="Times New Roman"/>
                <w:b/>
              </w:rPr>
              <w:t>JAID-3016</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2B21FF" w:rsidP="003B0679">
            <w:pPr>
              <w:autoSpaceDE w:val="0"/>
              <w:autoSpaceDN w:val="0"/>
              <w:adjustRightInd w:val="0"/>
              <w:spacing w:after="0" w:line="360" w:lineRule="auto"/>
              <w:jc w:val="both"/>
              <w:rPr>
                <w:rFonts w:ascii="Times New Roman" w:hAnsi="Times New Roman" w:cs="Times New Roman"/>
                <w:b/>
                <w:bCs/>
                <w:lang w:val="en-GB"/>
              </w:rPr>
            </w:pPr>
            <w:r w:rsidRPr="002B21FF">
              <w:rPr>
                <w:rFonts w:ascii="Times New Roman" w:hAnsi="Times New Roman" w:cs="Times New Roman"/>
                <w:b/>
              </w:rPr>
              <w:t>K Rajeshwari</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993AB6" w:rsidRDefault="00E15C74" w:rsidP="002B527C">
            <w:pPr>
              <w:pStyle w:val="ListParagraph"/>
              <w:numPr>
                <w:ilvl w:val="0"/>
                <w:numId w:val="1"/>
              </w:numPr>
              <w:spacing w:line="360" w:lineRule="auto"/>
              <w:jc w:val="both"/>
              <w:rPr>
                <w:rFonts w:ascii="Times New Roman" w:hAnsi="Times New Roman" w:cs="Times New Roman"/>
                <w:b/>
              </w:rPr>
            </w:pPr>
            <w:r w:rsidRPr="00993AB6">
              <w:rPr>
                <w:rFonts w:ascii="Times New Roman" w:hAnsi="Times New Roman" w:cs="Times New Roman"/>
                <w:b/>
              </w:rPr>
              <w:t>Minor Revision</w:t>
            </w:r>
          </w:p>
        </w:tc>
        <w:tc>
          <w:tcPr>
            <w:tcW w:w="3443" w:type="dxa"/>
            <w:vAlign w:val="center"/>
          </w:tcPr>
          <w:p w:rsidR="00BA178E" w:rsidRPr="00FC1ADA" w:rsidRDefault="00E15C74" w:rsidP="00FC1ADA">
            <w:pPr>
              <w:spacing w:line="360" w:lineRule="auto"/>
              <w:jc w:val="both"/>
              <w:rPr>
                <w:rFonts w:ascii="Times New Roman" w:hAnsi="Times New Roman" w:cs="Times New Roman"/>
              </w:rPr>
            </w:pPr>
            <w:r w:rsidRPr="00FC1ADA">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C05E2B">
              <w:rPr>
                <w:rFonts w:ascii="Times New Roman" w:hAnsi="Times New Roman" w:cs="Times New Roman"/>
                <w:b/>
                <w:bCs/>
                <w:shd w:val="clear" w:color="auto" w:fill="FFFFFF"/>
                <w:lang w:val="en-IN" w:eastAsia="en-IN"/>
              </w:rPr>
              <w:t>Sarcopenia and its Determinants in Adults with HIV Infection from Centre of Excellence in HIV Care a</w:t>
            </w:r>
            <w:r w:rsidR="00C05E2B" w:rsidRPr="00C05E2B">
              <w:rPr>
                <w:rFonts w:ascii="Times New Roman" w:hAnsi="Times New Roman" w:cs="Times New Roman"/>
                <w:b/>
                <w:bCs/>
                <w:shd w:val="clear" w:color="auto" w:fill="FFFFFF"/>
                <w:lang w:val="en-IN" w:eastAsia="en-IN"/>
              </w:rPr>
              <w:t>t New Delhi</w:t>
            </w:r>
          </w:p>
          <w:p w:rsidR="00310554" w:rsidRPr="00310554" w:rsidRDefault="00E15C74" w:rsidP="00310554">
            <w:pPr>
              <w:spacing w:line="360" w:lineRule="auto"/>
              <w:jc w:val="both"/>
              <w:rPr>
                <w:rFonts w:ascii="Times New Roman" w:hAnsi="Times New Roman" w:cs="Times New Roman"/>
              </w:rPr>
            </w:pPr>
            <w:r w:rsidRPr="00310554">
              <w:rPr>
                <w:rFonts w:ascii="Times New Roman" w:eastAsia="Times New Roman" w:hAnsi="Times New Roman" w:cs="Times New Roman"/>
                <w:bCs/>
                <w:shd w:val="clear" w:color="auto" w:fill="FFFFFF"/>
                <w:lang w:val="en-IN" w:eastAsia="en-IN"/>
              </w:rPr>
              <w:t>General Comments from Reviewer</w:t>
            </w:r>
            <w:r w:rsidRPr="00310554">
              <w:rPr>
                <w:rFonts w:ascii="Times New Roman" w:hAnsi="Times New Roman" w:cs="Times New Roman"/>
              </w:rPr>
              <w:t>:</w:t>
            </w:r>
            <w:r w:rsidR="006C39F3" w:rsidRPr="00310554">
              <w:rPr>
                <w:rFonts w:ascii="Times New Roman" w:hAnsi="Times New Roman" w:cs="Times New Roman"/>
              </w:rPr>
              <w:t xml:space="preserve"> </w:t>
            </w:r>
            <w:r w:rsidR="00310554" w:rsidRPr="00310554">
              <w:rPr>
                <w:rFonts w:ascii="Times New Roman" w:hAnsi="Times New Roman" w:cs="Times New Roman"/>
              </w:rPr>
              <w:t>The burden of sarcopenia among people living with HIV (PLHIV) is a significant and little-researched clinical issue in India. The subject is current, clinically pertinent, and in line with the increasing emphasis on comorbidities associated with ageing in PLHIV. The study has received ethical approval, its methodology is transparent, and the discussion shows a good understanding of both Indian and global public health contexts.</w:t>
            </w:r>
          </w:p>
          <w:p w:rsidR="00310554" w:rsidRDefault="00310554" w:rsidP="00310554">
            <w:pPr>
              <w:pStyle w:val="ListParagraph"/>
              <w:numPr>
                <w:ilvl w:val="0"/>
                <w:numId w:val="4"/>
              </w:numPr>
              <w:spacing w:line="360" w:lineRule="auto"/>
              <w:jc w:val="both"/>
              <w:rPr>
                <w:rFonts w:ascii="Times New Roman" w:hAnsi="Times New Roman" w:cs="Times New Roman"/>
              </w:rPr>
            </w:pPr>
            <w:r w:rsidRPr="00310554">
              <w:rPr>
                <w:rFonts w:ascii="Times New Roman" w:hAnsi="Times New Roman" w:cs="Times New Roman"/>
              </w:rPr>
              <w:t>The study is ethically sound, having been approved by the Institutional Ethics Committee and registered with the CTRI, which improves research credibility and transparency.</w:t>
            </w:r>
          </w:p>
          <w:p w:rsidR="00310554" w:rsidRDefault="00310554" w:rsidP="00310554">
            <w:pPr>
              <w:pStyle w:val="ListParagraph"/>
              <w:numPr>
                <w:ilvl w:val="0"/>
                <w:numId w:val="4"/>
              </w:numPr>
              <w:spacing w:line="360" w:lineRule="auto"/>
              <w:jc w:val="both"/>
              <w:rPr>
                <w:rFonts w:ascii="Times New Roman" w:hAnsi="Times New Roman" w:cs="Times New Roman"/>
              </w:rPr>
            </w:pPr>
            <w:r w:rsidRPr="00310554">
              <w:rPr>
                <w:rFonts w:ascii="Times New Roman" w:hAnsi="Times New Roman" w:cs="Times New Roman"/>
              </w:rPr>
              <w:t>A multidimensional evaluation of sarcopenia was made possible by the use of a thorough assessment method that included anthropometric measurements, muscle strength, physical performance, and the SARC-F questionnaire.</w:t>
            </w:r>
          </w:p>
          <w:p w:rsidR="00310554" w:rsidRDefault="00310554" w:rsidP="00310554">
            <w:pPr>
              <w:pStyle w:val="ListParagraph"/>
              <w:numPr>
                <w:ilvl w:val="0"/>
                <w:numId w:val="4"/>
              </w:numPr>
              <w:spacing w:line="360" w:lineRule="auto"/>
              <w:jc w:val="both"/>
              <w:rPr>
                <w:rFonts w:ascii="Times New Roman" w:hAnsi="Times New Roman" w:cs="Times New Roman"/>
              </w:rPr>
            </w:pPr>
            <w:r w:rsidRPr="00310554">
              <w:rPr>
                <w:rFonts w:ascii="Times New Roman" w:hAnsi="Times New Roman" w:cs="Times New Roman"/>
              </w:rPr>
              <w:t>The study tackles a significant and understudied issue in Indian PLHIV; however, statistical power and generalizability are limited due to the small sample size (n=80) compared to the calculated requirement (n=288). As a result, the results should be interpreted as exploratory, and the manuscript should make this clear.</w:t>
            </w:r>
          </w:p>
          <w:p w:rsidR="00310554" w:rsidRDefault="00310554" w:rsidP="00310554">
            <w:pPr>
              <w:pStyle w:val="ListParagraph"/>
              <w:numPr>
                <w:ilvl w:val="0"/>
                <w:numId w:val="4"/>
              </w:numPr>
              <w:spacing w:line="360" w:lineRule="auto"/>
              <w:jc w:val="both"/>
              <w:rPr>
                <w:rFonts w:ascii="Times New Roman" w:hAnsi="Times New Roman" w:cs="Times New Roman"/>
              </w:rPr>
            </w:pPr>
            <w:r w:rsidRPr="00310554">
              <w:rPr>
                <w:rFonts w:ascii="Times New Roman" w:hAnsi="Times New Roman" w:cs="Times New Roman"/>
              </w:rPr>
              <w:t>Due to its low specificity, using anthropometry to measure muscle mass is a significant drawback. Although the absence of DXA/MRI is recognized, anthropometric prevalence estimates should be interpreted with caution and should not be highlighted in conclusions.</w:t>
            </w:r>
          </w:p>
          <w:p w:rsidR="00310554" w:rsidRDefault="00310554" w:rsidP="00310554">
            <w:pPr>
              <w:pStyle w:val="ListParagraph"/>
              <w:numPr>
                <w:ilvl w:val="0"/>
                <w:numId w:val="4"/>
              </w:numPr>
              <w:spacing w:line="360" w:lineRule="auto"/>
              <w:jc w:val="both"/>
              <w:rPr>
                <w:rFonts w:ascii="Times New Roman" w:hAnsi="Times New Roman" w:cs="Times New Roman"/>
              </w:rPr>
            </w:pPr>
            <w:r w:rsidRPr="00310554">
              <w:rPr>
                <w:rFonts w:ascii="Times New Roman" w:hAnsi="Times New Roman" w:cs="Times New Roman"/>
              </w:rPr>
              <w:t>The statistical analysis, especially the multivariate logistic regression, needs to be clarified. Given the small sample size, conclusions about predictors (like CD4 count) should be moderated and adjusted odds ratios with 95% confidence intervals should be clearly displayed.</w:t>
            </w:r>
          </w:p>
          <w:p w:rsidR="00BA178E" w:rsidRPr="00310554" w:rsidRDefault="00E15C74" w:rsidP="00310554">
            <w:pPr>
              <w:spacing w:line="360" w:lineRule="auto"/>
              <w:jc w:val="both"/>
              <w:rPr>
                <w:rFonts w:ascii="Times New Roman" w:hAnsi="Times New Roman" w:cs="Times New Roman"/>
              </w:rPr>
            </w:pPr>
            <w:bookmarkStart w:id="0" w:name="_GoBack"/>
            <w:bookmarkEnd w:id="0"/>
            <w:r w:rsidRPr="00310554">
              <w:rPr>
                <w:rFonts w:ascii="Times New Roman" w:eastAsia="Times New Roman" w:hAnsi="Times New Roman" w:cs="Times New Roman"/>
                <w:bCs/>
                <w:shd w:val="clear" w:color="auto" w:fill="FFFFFF"/>
                <w:lang w:val="en-IN" w:eastAsia="en-IN"/>
              </w:rPr>
              <w:t>The article can be published after m</w:t>
            </w:r>
            <w:r w:rsidR="00624249" w:rsidRPr="00310554">
              <w:rPr>
                <w:rFonts w:ascii="Times New Roman" w:eastAsia="Times New Roman" w:hAnsi="Times New Roman" w:cs="Times New Roman"/>
                <w:bCs/>
                <w:shd w:val="clear" w:color="auto" w:fill="FFFFFF"/>
                <w:lang w:val="en-IN" w:eastAsia="en-IN"/>
              </w:rPr>
              <w:t>ajor</w:t>
            </w:r>
            <w:r w:rsidRPr="00310554">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E19" w:rsidRDefault="00E92E19">
      <w:pPr>
        <w:spacing w:line="240" w:lineRule="auto"/>
      </w:pPr>
      <w:r>
        <w:separator/>
      </w:r>
    </w:p>
  </w:endnote>
  <w:endnote w:type="continuationSeparator" w:id="0">
    <w:p w:rsidR="00E92E19" w:rsidRDefault="00E92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E19" w:rsidRDefault="00E92E19">
      <w:pPr>
        <w:spacing w:after="0"/>
      </w:pPr>
      <w:r>
        <w:separator/>
      </w:r>
    </w:p>
  </w:footnote>
  <w:footnote w:type="continuationSeparator" w:id="0">
    <w:p w:rsidR="00E92E19" w:rsidRDefault="00E92E1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2962"/>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25A5"/>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554"/>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50FA"/>
    <w:rsid w:val="005E5C0D"/>
    <w:rsid w:val="005F0C2C"/>
    <w:rsid w:val="005F145D"/>
    <w:rsid w:val="005F1617"/>
    <w:rsid w:val="005F1A62"/>
    <w:rsid w:val="005F30B9"/>
    <w:rsid w:val="005F3A71"/>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07D7"/>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19"/>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66CAC"/>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5CAFD-2CC5-4277-BF59-B9C013F1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3</cp:revision>
  <dcterms:created xsi:type="dcterms:W3CDTF">2026-01-29T11:36:00Z</dcterms:created>
  <dcterms:modified xsi:type="dcterms:W3CDTF">2026-01-29T11:59:00Z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